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023279BE" w14:textId="75E92B6D" w:rsidR="007F418C" w:rsidRDefault="00250AFB" w:rsidP="00630315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セントラルモニタ</w:t>
      </w:r>
    </w:p>
    <w:p w14:paraId="2456500A" w14:textId="3D7665F7" w:rsidR="00C86D46" w:rsidRPr="007F418C" w:rsidRDefault="00A77082" w:rsidP="007F418C">
      <w:pPr>
        <w:pStyle w:val="a3"/>
        <w:ind w:firstLineChars="200" w:firstLine="420"/>
        <w:rPr>
          <w:szCs w:val="21"/>
        </w:rPr>
      </w:pPr>
      <w:r w:rsidRPr="002674D3">
        <w:rPr>
          <w:rFonts w:hint="eastAsia"/>
          <w:szCs w:val="21"/>
        </w:rPr>
        <w:t xml:space="preserve"> </w:t>
      </w:r>
    </w:p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33ABEA89" w14:textId="23999F7F" w:rsidR="00C86D46" w:rsidRDefault="00C86D46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250AFB">
        <w:rPr>
          <w:rFonts w:hint="eastAsia"/>
          <w:szCs w:val="21"/>
        </w:rPr>
        <w:t>日本光電</w:t>
      </w:r>
      <w:r w:rsidR="00582866">
        <w:rPr>
          <w:rFonts w:hint="eastAsia"/>
          <w:szCs w:val="21"/>
        </w:rPr>
        <w:t>㈱</w:t>
      </w:r>
      <w:r>
        <w:rPr>
          <w:rFonts w:hint="eastAsia"/>
          <w:szCs w:val="21"/>
        </w:rPr>
        <w:t>製</w:t>
      </w:r>
    </w:p>
    <w:p w14:paraId="532337E1" w14:textId="6D9993B5" w:rsidR="00E60B6D" w:rsidRPr="00E60B6D" w:rsidRDefault="00250AFB" w:rsidP="00E60B6D">
      <w:pPr>
        <w:pStyle w:val="ac"/>
        <w:numPr>
          <w:ilvl w:val="0"/>
          <w:numId w:val="1"/>
        </w:numPr>
        <w:spacing w:line="360" w:lineRule="auto"/>
        <w:ind w:leftChars="0"/>
        <w:rPr>
          <w:szCs w:val="21"/>
        </w:rPr>
      </w:pPr>
      <w:r>
        <w:rPr>
          <w:rFonts w:hint="eastAsia"/>
          <w:szCs w:val="21"/>
        </w:rPr>
        <w:t>東５病棟</w:t>
      </w:r>
      <w:r w:rsidR="00E60B6D">
        <w:rPr>
          <w:rFonts w:hint="eastAsia"/>
          <w:szCs w:val="21"/>
        </w:rPr>
        <w:t>設置分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AD3383" w:rsidRPr="00AD3383" w14:paraId="644A0D9C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3B6951DE" w14:textId="77777777" w:rsidR="00AD3383" w:rsidRPr="00DA6058" w:rsidRDefault="00AD3383" w:rsidP="00D179A6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204675826"/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52767FDF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27148021" w14:textId="77777777" w:rsidR="00AD3383" w:rsidRPr="00DA6058" w:rsidRDefault="000F1F39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</w:t>
            </w:r>
            <w:r w:rsidR="00AD3383" w:rsidRPr="00DA6058"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700" w:type="dxa"/>
            <w:vAlign w:val="center"/>
          </w:tcPr>
          <w:p w14:paraId="58843DF7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AD3383" w:rsidRPr="00AD3383" w14:paraId="3185931E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7F9148F" w14:textId="741FA4E3" w:rsidR="00AD3383" w:rsidRPr="00DA6058" w:rsidRDefault="007F418C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" w:name="_Hlk204782823"/>
            <w:bookmarkStart w:id="2" w:name="_Hlk206491162"/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96613A" w14:textId="29F3A510" w:rsidR="001F5E7B" w:rsidRPr="00050695" w:rsidRDefault="00250AFB" w:rsidP="00A64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セントラルモニタ</w:t>
            </w:r>
          </w:p>
        </w:tc>
        <w:tc>
          <w:tcPr>
            <w:tcW w:w="2863" w:type="dxa"/>
            <w:vAlign w:val="center"/>
          </w:tcPr>
          <w:p w14:paraId="191CDF84" w14:textId="235F84D1" w:rsidR="00884E39" w:rsidRPr="00050695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CNS-2101</w:t>
            </w:r>
          </w:p>
        </w:tc>
        <w:tc>
          <w:tcPr>
            <w:tcW w:w="700" w:type="dxa"/>
            <w:vAlign w:val="center"/>
          </w:tcPr>
          <w:p w14:paraId="03B77EBC" w14:textId="02A44702" w:rsidR="00AD3383" w:rsidRPr="00DA6058" w:rsidRDefault="00911EF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1"/>
      <w:tr w:rsidR="00C86D46" w:rsidRPr="00AD3383" w14:paraId="5C8191A9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494635" w14:textId="09E3E804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6B174E12" w14:textId="38DD29D7" w:rsidR="007F418C" w:rsidRPr="007F418C" w:rsidRDefault="00250AFB" w:rsidP="007F4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液晶ディスプレイユニット</w:t>
            </w:r>
          </w:p>
        </w:tc>
        <w:tc>
          <w:tcPr>
            <w:tcW w:w="2863" w:type="dxa"/>
            <w:vAlign w:val="center"/>
          </w:tcPr>
          <w:p w14:paraId="781AFB2D" w14:textId="66018732" w:rsidR="00C86D46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VL-238R</w:t>
            </w:r>
          </w:p>
        </w:tc>
        <w:tc>
          <w:tcPr>
            <w:tcW w:w="700" w:type="dxa"/>
            <w:vAlign w:val="center"/>
          </w:tcPr>
          <w:p w14:paraId="3E22EA41" w14:textId="1BCF1A2F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3CC5FC94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38068C5" w14:textId="04B12F10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40400E3B" w14:textId="57315181" w:rsidR="00E73729" w:rsidRPr="007F418C" w:rsidRDefault="00250AF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レコーダユニット</w:t>
            </w:r>
          </w:p>
        </w:tc>
        <w:tc>
          <w:tcPr>
            <w:tcW w:w="2863" w:type="dxa"/>
            <w:vAlign w:val="center"/>
          </w:tcPr>
          <w:p w14:paraId="746EBDE7" w14:textId="1A1099D5" w:rsidR="00E73729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WS-140P</w:t>
            </w:r>
          </w:p>
        </w:tc>
        <w:tc>
          <w:tcPr>
            <w:tcW w:w="700" w:type="dxa"/>
            <w:vAlign w:val="center"/>
          </w:tcPr>
          <w:p w14:paraId="57784A44" w14:textId="04D3BC3A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5E310A06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143F3AB" w14:textId="7F57D38E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76E7B2DF" w14:textId="62A89279" w:rsidR="00E73729" w:rsidRPr="007F418C" w:rsidRDefault="00250AF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スタンド</w:t>
            </w:r>
          </w:p>
        </w:tc>
        <w:tc>
          <w:tcPr>
            <w:tcW w:w="2863" w:type="dxa"/>
            <w:vAlign w:val="center"/>
          </w:tcPr>
          <w:p w14:paraId="31C6075A" w14:textId="35A43722" w:rsidR="00E73729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DM-140P</w:t>
            </w:r>
          </w:p>
        </w:tc>
        <w:tc>
          <w:tcPr>
            <w:tcW w:w="700" w:type="dxa"/>
            <w:vAlign w:val="center"/>
          </w:tcPr>
          <w:p w14:paraId="1514E8BB" w14:textId="6B8F1E21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2"/>
      <w:tr w:rsidR="00F1188F" w:rsidRPr="00AD3383" w14:paraId="30356416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668FBB" w14:textId="3D7571A7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1AA4AD50" w14:textId="27969C14" w:rsidR="00F1188F" w:rsidRPr="007F418C" w:rsidRDefault="00250AF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VLケーブルセット（サブ）2.5M</w:t>
            </w:r>
          </w:p>
        </w:tc>
        <w:tc>
          <w:tcPr>
            <w:tcW w:w="2863" w:type="dxa"/>
            <w:vAlign w:val="center"/>
          </w:tcPr>
          <w:p w14:paraId="3A998844" w14:textId="5BAACADD" w:rsidR="00F1188F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YS-113P8</w:t>
            </w:r>
          </w:p>
        </w:tc>
        <w:tc>
          <w:tcPr>
            <w:tcW w:w="700" w:type="dxa"/>
            <w:vAlign w:val="center"/>
          </w:tcPr>
          <w:p w14:paraId="2F0D6701" w14:textId="2F9E9E5B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1F5E7B" w:rsidRPr="00AD3383" w14:paraId="1997596E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6828516" w14:textId="466E4CCB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18387E1A" w14:textId="2708C4EA" w:rsidR="001F5E7B" w:rsidRDefault="00250AF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ソフトウェアライセンス24人拡張</w:t>
            </w:r>
          </w:p>
        </w:tc>
        <w:tc>
          <w:tcPr>
            <w:tcW w:w="2863" w:type="dxa"/>
            <w:vAlign w:val="center"/>
          </w:tcPr>
          <w:p w14:paraId="4A4A6E81" w14:textId="572CC949" w:rsidR="001F5E7B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QL-018P</w:t>
            </w:r>
          </w:p>
        </w:tc>
        <w:tc>
          <w:tcPr>
            <w:tcW w:w="700" w:type="dxa"/>
            <w:vAlign w:val="center"/>
          </w:tcPr>
          <w:p w14:paraId="247E3A82" w14:textId="0D1F0900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250AFB" w:rsidRPr="00AD3383" w14:paraId="1225B851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3DD85D" w14:textId="5A5BDD84" w:rsidR="00250AFB" w:rsidRDefault="00250AF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07</w:t>
            </w:r>
          </w:p>
        </w:tc>
        <w:tc>
          <w:tcPr>
            <w:tcW w:w="4933" w:type="dxa"/>
            <w:vAlign w:val="center"/>
          </w:tcPr>
          <w:p w14:paraId="21A22BAC" w14:textId="207FFD77" w:rsidR="00250AFB" w:rsidRDefault="009B2A77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ソフトウェアライセンス32人拡張</w:t>
            </w:r>
          </w:p>
        </w:tc>
        <w:tc>
          <w:tcPr>
            <w:tcW w:w="2863" w:type="dxa"/>
            <w:vAlign w:val="center"/>
          </w:tcPr>
          <w:p w14:paraId="65722EB0" w14:textId="71256751" w:rsidR="00250AFB" w:rsidRDefault="009B2A77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QL-019P</w:t>
            </w:r>
          </w:p>
        </w:tc>
        <w:tc>
          <w:tcPr>
            <w:tcW w:w="700" w:type="dxa"/>
            <w:vAlign w:val="center"/>
          </w:tcPr>
          <w:p w14:paraId="68760188" w14:textId="03E866B9" w:rsidR="00250AFB" w:rsidRDefault="009B2A77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250AFB" w:rsidRPr="00AD3383" w14:paraId="02F7EEDF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345A674" w14:textId="75D3584D" w:rsidR="00250AFB" w:rsidRDefault="00250AF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08</w:t>
            </w:r>
          </w:p>
        </w:tc>
        <w:tc>
          <w:tcPr>
            <w:tcW w:w="4933" w:type="dxa"/>
            <w:vAlign w:val="center"/>
          </w:tcPr>
          <w:p w14:paraId="620F9943" w14:textId="2441491F" w:rsidR="00250AFB" w:rsidRDefault="009B2A77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ネームプレート</w:t>
            </w:r>
          </w:p>
        </w:tc>
        <w:tc>
          <w:tcPr>
            <w:tcW w:w="2863" w:type="dxa"/>
            <w:vAlign w:val="center"/>
          </w:tcPr>
          <w:p w14:paraId="0B77997A" w14:textId="77D32474" w:rsidR="00250AFB" w:rsidRDefault="009B2A77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DP-160P</w:t>
            </w:r>
          </w:p>
        </w:tc>
        <w:tc>
          <w:tcPr>
            <w:tcW w:w="700" w:type="dxa"/>
            <w:vAlign w:val="center"/>
          </w:tcPr>
          <w:p w14:paraId="064793A6" w14:textId="2FF1C5E5" w:rsidR="00250AFB" w:rsidRDefault="009B2A77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250AFB" w:rsidRPr="00AD3383" w14:paraId="796F0E20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F59A9DD" w14:textId="4AD7A4B8" w:rsidR="00250AFB" w:rsidRDefault="00250AF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09</w:t>
            </w:r>
          </w:p>
        </w:tc>
        <w:tc>
          <w:tcPr>
            <w:tcW w:w="4933" w:type="dxa"/>
            <w:vAlign w:val="center"/>
          </w:tcPr>
          <w:p w14:paraId="618FBE4D" w14:textId="77777777" w:rsidR="00633888" w:rsidRDefault="00633888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部材</w:t>
            </w:r>
          </w:p>
          <w:p w14:paraId="0DD67B06" w14:textId="6380DC49" w:rsidR="00250AFB" w:rsidRDefault="00633888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（L2スイッチ、マウス、キーボード、配線部材）</w:t>
            </w:r>
          </w:p>
        </w:tc>
        <w:tc>
          <w:tcPr>
            <w:tcW w:w="2863" w:type="dxa"/>
            <w:vAlign w:val="center"/>
          </w:tcPr>
          <w:p w14:paraId="783A52B1" w14:textId="77777777" w:rsidR="00250AFB" w:rsidRDefault="00250AFB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083555F" w14:textId="7FE0E0E3" w:rsidR="00250AFB" w:rsidRDefault="00633888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0"/>
    </w:tbl>
    <w:p w14:paraId="3019BD5B" w14:textId="77777777" w:rsidR="005265C7" w:rsidRPr="00633888" w:rsidRDefault="005265C7" w:rsidP="0013209D">
      <w:pPr>
        <w:tabs>
          <w:tab w:val="left" w:pos="5812"/>
        </w:tabs>
        <w:rPr>
          <w:rFonts w:asciiTheme="minorEastAsia" w:eastAsiaTheme="minorEastAsia" w:hAnsiTheme="minorEastAsia"/>
          <w:szCs w:val="21"/>
        </w:rPr>
      </w:pPr>
    </w:p>
    <w:p w14:paraId="280090BB" w14:textId="1DCDF594" w:rsidR="005265C7" w:rsidRPr="00633888" w:rsidRDefault="00633888" w:rsidP="00E60B6D">
      <w:pPr>
        <w:pStyle w:val="ac"/>
        <w:numPr>
          <w:ilvl w:val="0"/>
          <w:numId w:val="1"/>
        </w:numPr>
        <w:tabs>
          <w:tab w:val="left" w:pos="5812"/>
        </w:tabs>
        <w:ind w:leftChars="0"/>
        <w:rPr>
          <w:rFonts w:asciiTheme="minorEastAsia" w:eastAsiaTheme="minorEastAsia" w:hAnsiTheme="minorEastAsia"/>
          <w:szCs w:val="21"/>
        </w:rPr>
      </w:pPr>
      <w:r w:rsidRPr="00633888">
        <w:rPr>
          <w:rFonts w:asciiTheme="minorEastAsia" w:eastAsiaTheme="minorEastAsia" w:hAnsiTheme="minorEastAsia" w:hint="eastAsia"/>
          <w:szCs w:val="21"/>
        </w:rPr>
        <w:t>CCU</w:t>
      </w:r>
      <w:r w:rsidR="001824B3">
        <w:rPr>
          <w:rFonts w:asciiTheme="minorEastAsia" w:eastAsiaTheme="minorEastAsia" w:hAnsiTheme="minorEastAsia" w:hint="eastAsia"/>
          <w:szCs w:val="21"/>
        </w:rPr>
        <w:t>設置</w:t>
      </w:r>
      <w:r w:rsidRPr="00633888">
        <w:rPr>
          <w:rFonts w:asciiTheme="minorEastAsia" w:eastAsiaTheme="minorEastAsia" w:hAnsiTheme="minorEastAsia" w:hint="eastAsia"/>
          <w:szCs w:val="21"/>
        </w:rPr>
        <w:t>分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63388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633888" w:rsidRPr="00633888" w14:paraId="449C3589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2E560D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A80696" w14:textId="721A905E" w:rsidR="00633888" w:rsidRPr="00633888" w:rsidRDefault="00633888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セントラルモニタ</w:t>
            </w:r>
          </w:p>
        </w:tc>
        <w:tc>
          <w:tcPr>
            <w:tcW w:w="2863" w:type="dxa"/>
            <w:vAlign w:val="center"/>
          </w:tcPr>
          <w:p w14:paraId="3E11AED7" w14:textId="00216023" w:rsidR="00633888" w:rsidRP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CNS-2101</w:t>
            </w:r>
          </w:p>
        </w:tc>
        <w:tc>
          <w:tcPr>
            <w:tcW w:w="700" w:type="dxa"/>
            <w:vAlign w:val="center"/>
          </w:tcPr>
          <w:p w14:paraId="476D3BCE" w14:textId="76F0069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633888" w:rsidRPr="00633888" w14:paraId="458C15DB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7BEB198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29AFF27B" w14:textId="713A98E9" w:rsidR="00633888" w:rsidRPr="00633888" w:rsidRDefault="00633888" w:rsidP="00633888">
            <w:pPr>
              <w:rPr>
                <w:rFonts w:ascii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液晶ディスプレイユニット</w:t>
            </w:r>
          </w:p>
        </w:tc>
        <w:tc>
          <w:tcPr>
            <w:tcW w:w="2863" w:type="dxa"/>
            <w:vAlign w:val="center"/>
          </w:tcPr>
          <w:p w14:paraId="5DF61F7D" w14:textId="700927CA" w:rsidR="00633888" w:rsidRP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VL-238R</w:t>
            </w:r>
          </w:p>
        </w:tc>
        <w:tc>
          <w:tcPr>
            <w:tcW w:w="700" w:type="dxa"/>
            <w:vAlign w:val="center"/>
          </w:tcPr>
          <w:p w14:paraId="4622F133" w14:textId="36CC4AF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633888" w:rsidRPr="00633888" w14:paraId="482C19EE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2F54B7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74D1C85E" w14:textId="566568FB" w:rsidR="00633888" w:rsidRPr="00633888" w:rsidRDefault="00633888" w:rsidP="00633888">
            <w:pPr>
              <w:rPr>
                <w:rFonts w:asciiTheme="minorEastAsia" w:hAnsiTheme="minorEastAsia"/>
              </w:rPr>
            </w:pPr>
            <w:r>
              <w:rPr>
                <w:rFonts w:ascii="ＭＳ 明朝" w:hAnsi="ＭＳ 明朝" w:hint="eastAsia"/>
              </w:rPr>
              <w:t>レコーダユニット</w:t>
            </w:r>
          </w:p>
        </w:tc>
        <w:tc>
          <w:tcPr>
            <w:tcW w:w="2863" w:type="dxa"/>
            <w:vAlign w:val="center"/>
          </w:tcPr>
          <w:p w14:paraId="2F00C0D3" w14:textId="0B79514F" w:rsidR="00633888" w:rsidRP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WS-140P</w:t>
            </w:r>
          </w:p>
        </w:tc>
        <w:tc>
          <w:tcPr>
            <w:tcW w:w="700" w:type="dxa"/>
            <w:vAlign w:val="center"/>
          </w:tcPr>
          <w:p w14:paraId="4AF23019" w14:textId="1A2563E9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633888" w14:paraId="33C2DB67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EEB9A0C" w14:textId="77777777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0F81AF5B" w14:textId="27769832" w:rsidR="00633888" w:rsidRPr="007F418C" w:rsidRDefault="00633888" w:rsidP="00633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スタンド</w:t>
            </w:r>
          </w:p>
        </w:tc>
        <w:tc>
          <w:tcPr>
            <w:tcW w:w="2863" w:type="dxa"/>
            <w:vAlign w:val="center"/>
          </w:tcPr>
          <w:p w14:paraId="7D30E63C" w14:textId="0BB972A2" w:rsid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DM-140P</w:t>
            </w:r>
          </w:p>
        </w:tc>
        <w:tc>
          <w:tcPr>
            <w:tcW w:w="700" w:type="dxa"/>
            <w:vAlign w:val="center"/>
          </w:tcPr>
          <w:p w14:paraId="57FD8421" w14:textId="23C43585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633888" w14:paraId="169F69D8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567CA18" w14:textId="77777777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09C0E618" w14:textId="31682221" w:rsidR="00633888" w:rsidRPr="007F418C" w:rsidRDefault="00633888" w:rsidP="00633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VLケーブルセット（サブ）2.5M</w:t>
            </w:r>
          </w:p>
        </w:tc>
        <w:tc>
          <w:tcPr>
            <w:tcW w:w="2863" w:type="dxa"/>
            <w:vAlign w:val="center"/>
          </w:tcPr>
          <w:p w14:paraId="4847E55C" w14:textId="02F2095C" w:rsid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YS-113P8</w:t>
            </w:r>
          </w:p>
        </w:tc>
        <w:tc>
          <w:tcPr>
            <w:tcW w:w="700" w:type="dxa"/>
            <w:vAlign w:val="center"/>
          </w:tcPr>
          <w:p w14:paraId="0936CE92" w14:textId="090F57CA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633888" w14:paraId="07AF511D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B9C8668" w14:textId="4B19A1BC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3EDD4F00" w14:textId="486C36F6" w:rsidR="00633888" w:rsidRPr="007F418C" w:rsidRDefault="00633888" w:rsidP="006338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ネームプレート</w:t>
            </w:r>
          </w:p>
        </w:tc>
        <w:tc>
          <w:tcPr>
            <w:tcW w:w="2863" w:type="dxa"/>
            <w:vAlign w:val="center"/>
          </w:tcPr>
          <w:p w14:paraId="4B2C795B" w14:textId="695ED5B3" w:rsidR="00633888" w:rsidRDefault="00633888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DP-160P</w:t>
            </w:r>
          </w:p>
        </w:tc>
        <w:tc>
          <w:tcPr>
            <w:tcW w:w="700" w:type="dxa"/>
            <w:vAlign w:val="center"/>
          </w:tcPr>
          <w:p w14:paraId="04388768" w14:textId="3F711AFC" w:rsid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03541234" w14:textId="77777777" w:rsidR="00E60B6D" w:rsidRDefault="00E60B6D" w:rsidP="0013209D">
      <w:pPr>
        <w:tabs>
          <w:tab w:val="left" w:pos="5812"/>
        </w:tabs>
        <w:rPr>
          <w:szCs w:val="21"/>
        </w:rPr>
      </w:pP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273F1F54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F45F11">
        <w:rPr>
          <w:rFonts w:asciiTheme="minorEastAsia" w:eastAsiaTheme="minorEastAsia" w:hAnsiTheme="minorEastAsia" w:hint="eastAsia"/>
          <w:szCs w:val="21"/>
        </w:rPr>
        <w:t>７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E60B6D">
        <w:rPr>
          <w:rFonts w:asciiTheme="minorEastAsia" w:eastAsiaTheme="minorEastAsia" w:hAnsiTheme="minorEastAsia" w:hint="eastAsia"/>
          <w:szCs w:val="21"/>
        </w:rPr>
        <w:t>９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E60B6D">
        <w:rPr>
          <w:rFonts w:asciiTheme="minorEastAsia" w:eastAsiaTheme="minorEastAsia" w:hAnsiTheme="minorEastAsia" w:hint="eastAsia"/>
          <w:szCs w:val="21"/>
        </w:rPr>
        <w:t>30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9708CC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407F7"/>
    <w:rsid w:val="00143CA1"/>
    <w:rsid w:val="00170EAE"/>
    <w:rsid w:val="00173E70"/>
    <w:rsid w:val="001765FF"/>
    <w:rsid w:val="001824B3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50AFB"/>
    <w:rsid w:val="002674D3"/>
    <w:rsid w:val="00275B6D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D4F09"/>
    <w:rsid w:val="005E0DF5"/>
    <w:rsid w:val="005E0EA4"/>
    <w:rsid w:val="005E142A"/>
    <w:rsid w:val="005E6530"/>
    <w:rsid w:val="005F096C"/>
    <w:rsid w:val="00622120"/>
    <w:rsid w:val="00630315"/>
    <w:rsid w:val="00633888"/>
    <w:rsid w:val="006566F4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7002AF"/>
    <w:rsid w:val="0070134D"/>
    <w:rsid w:val="00720F69"/>
    <w:rsid w:val="007346C6"/>
    <w:rsid w:val="00742013"/>
    <w:rsid w:val="00783F95"/>
    <w:rsid w:val="007C43C7"/>
    <w:rsid w:val="007E3F06"/>
    <w:rsid w:val="007E746C"/>
    <w:rsid w:val="007F418C"/>
    <w:rsid w:val="00820A43"/>
    <w:rsid w:val="00821144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94349"/>
    <w:rsid w:val="00A959AD"/>
    <w:rsid w:val="00AA658E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3BD7"/>
    <w:rsid w:val="00F947EC"/>
    <w:rsid w:val="00FB4602"/>
    <w:rsid w:val="00FB5C0B"/>
    <w:rsid w:val="00FB6FE2"/>
    <w:rsid w:val="00FC14AB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59</cp:revision>
  <cp:lastPrinted>2025-07-30T06:48:00Z</cp:lastPrinted>
  <dcterms:created xsi:type="dcterms:W3CDTF">2019-05-28T07:15:00Z</dcterms:created>
  <dcterms:modified xsi:type="dcterms:W3CDTF">2025-09-02T06:27:00Z</dcterms:modified>
</cp:coreProperties>
</file>