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72EE" w14:textId="77777777" w:rsidR="00441729" w:rsidRDefault="00270139">
      <w:pPr>
        <w:jc w:val="center"/>
        <w:rPr>
          <w:b/>
          <w:sz w:val="24"/>
        </w:rPr>
      </w:pPr>
      <w:r>
        <w:rPr>
          <w:noProof/>
        </w:rPr>
        <mc:AlternateContent>
          <mc:Choice Requires="wps">
            <w:drawing>
              <wp:anchor distT="0" distB="0" distL="114300" distR="114300" simplePos="0" relativeHeight="2" behindDoc="0" locked="0" layoutInCell="1" hidden="0" allowOverlap="1" wp14:anchorId="3BEF7BA4" wp14:editId="6D6712C0">
                <wp:simplePos x="0" y="0"/>
                <wp:positionH relativeFrom="column">
                  <wp:posOffset>4469130</wp:posOffset>
                </wp:positionH>
                <wp:positionV relativeFrom="paragraph">
                  <wp:posOffset>-274320</wp:posOffset>
                </wp:positionV>
                <wp:extent cx="1621155" cy="187198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1155" cy="1871980"/>
                        </a:xfrm>
                        <a:prstGeom prst="rect">
                          <a:avLst/>
                        </a:prstGeom>
                        <a:solidFill>
                          <a:srgbClr val="FFFFFF"/>
                        </a:solidFill>
                        <a:ln w="9525">
                          <a:solidFill>
                            <a:srgbClr val="FF0000"/>
                          </a:solidFill>
                          <a:miter lim="800000"/>
                          <a:headEnd/>
                          <a:tailEnd/>
                        </a:ln>
                      </wps:spPr>
                      <wps:txbx>
                        <w:txbxContent>
                          <w:p w14:paraId="75892660" w14:textId="77777777" w:rsidR="00441729" w:rsidRDefault="00270139">
                            <w:pPr>
                              <w:rPr>
                                <w:b/>
                                <w:color w:val="FF0000"/>
                              </w:rPr>
                            </w:pPr>
                            <w:r>
                              <w:rPr>
                                <w:rFonts w:asciiTheme="minorEastAsia" w:eastAsiaTheme="minorEastAsia" w:hAnsiTheme="minorEastAsia" w:hint="eastAsia"/>
                                <w:b/>
                                <w:color w:val="FF0000"/>
                              </w:rPr>
                              <w:t>R8</w:t>
                            </w:r>
                            <w:r>
                              <w:rPr>
                                <w:rFonts w:asciiTheme="minorEastAsia" w:eastAsiaTheme="minorEastAsia" w:hAnsiTheme="minorEastAsia"/>
                                <w:b/>
                                <w:color w:val="FF0000"/>
                              </w:rPr>
                              <w:t>.</w:t>
                            </w:r>
                            <w:r>
                              <w:rPr>
                                <w:rFonts w:asciiTheme="minorEastAsia" w:eastAsiaTheme="minorEastAsia" w:hAnsiTheme="minorEastAsia" w:hint="eastAsia"/>
                                <w:b/>
                                <w:color w:val="FF0000"/>
                              </w:rPr>
                              <w:t>4</w:t>
                            </w:r>
                            <w:r>
                              <w:rPr>
                                <w:rFonts w:asciiTheme="minorEastAsia" w:eastAsiaTheme="minorEastAsia" w:hAnsiTheme="minorEastAsia"/>
                                <w:b/>
                                <w:color w:val="FF0000"/>
                              </w:rPr>
                              <w:t>.</w:t>
                            </w:r>
                            <w:r>
                              <w:rPr>
                                <w:rFonts w:asciiTheme="minorEastAsia" w:eastAsiaTheme="minorEastAsia" w:hAnsiTheme="minorEastAsia" w:hint="eastAsia"/>
                                <w:b/>
                                <w:color w:val="FF0000"/>
                              </w:rPr>
                              <w:t>1</w:t>
                            </w:r>
                            <w:r>
                              <w:rPr>
                                <w:rFonts w:asciiTheme="minorEastAsia" w:eastAsiaTheme="minorEastAsia" w:hAnsiTheme="minorEastAsia"/>
                                <w:b/>
                                <w:color w:val="FF0000"/>
                              </w:rPr>
                              <w:t xml:space="preserve"> </w:t>
                            </w:r>
                            <w:r>
                              <w:rPr>
                                <w:rFonts w:asciiTheme="minorEastAsia" w:eastAsiaTheme="minorEastAsia" w:hAnsiTheme="minorEastAsia" w:hint="eastAsia"/>
                                <w:b/>
                                <w:color w:val="FF0000"/>
                              </w:rPr>
                              <w:t>最</w:t>
                            </w:r>
                            <w:r>
                              <w:rPr>
                                <w:rFonts w:hint="eastAsia"/>
                                <w:b/>
                                <w:color w:val="FF0000"/>
                              </w:rPr>
                              <w:t>終改正</w:t>
                            </w:r>
                          </w:p>
                          <w:p w14:paraId="2992344D" w14:textId="77777777" w:rsidR="00441729" w:rsidRDefault="00270139">
                            <w:pPr>
                              <w:rPr>
                                <w:b/>
                                <w:color w:val="FF0000"/>
                              </w:rPr>
                            </w:pPr>
                            <w:r>
                              <w:rPr>
                                <w:rFonts w:hint="eastAsia"/>
                                <w:b/>
                                <w:color w:val="FF0000"/>
                              </w:rPr>
                              <w:t>使用時は削除すること</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3BEF7BA4" id="_x0000_t202" coordsize="21600,21600" o:spt="202" path="m,l,21600r21600,l21600,xe">
                <v:stroke joinstyle="miter"/>
                <v:path gradientshapeok="t" o:connecttype="rect"/>
              </v:shapetype>
              <v:shape id="テキスト ボックス 2" o:spid="_x0000_s1026" type="#_x0000_t202" style="position:absolute;left:0;text-align:left;margin-left:351.9pt;margin-top:-21.6pt;width:127.65pt;height:147.4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" strokecolor="red">
                <v:textbox style="mso-fit-shape-to-text:t">
                  <w:txbxContent>
                    <w:p w14:paraId="75892660" w14:textId="77777777" w:rsidR="00441729" w:rsidRDefault="00270139">
                      <w:pPr>
                        <w:rPr>
                          <w:b/>
                          <w:color w:val="FF0000"/>
                        </w:rPr>
                      </w:pPr>
                      <w:r>
                        <w:rPr>
                          <w:rFonts w:asciiTheme="minorEastAsia" w:eastAsiaTheme="minorEastAsia" w:hAnsiTheme="minorEastAsia" w:hint="eastAsia"/>
                          <w:b/>
                          <w:color w:val="FF0000"/>
                        </w:rPr>
                        <w:t>R8</w:t>
                      </w:r>
                      <w:r>
                        <w:rPr>
                          <w:rFonts w:asciiTheme="minorEastAsia" w:eastAsiaTheme="minorEastAsia" w:hAnsiTheme="minorEastAsia"/>
                          <w:b/>
                          <w:color w:val="FF0000"/>
                        </w:rPr>
                        <w:t>.</w:t>
                      </w:r>
                      <w:r>
                        <w:rPr>
                          <w:rFonts w:asciiTheme="minorEastAsia" w:eastAsiaTheme="minorEastAsia" w:hAnsiTheme="minorEastAsia" w:hint="eastAsia"/>
                          <w:b/>
                          <w:color w:val="FF0000"/>
                        </w:rPr>
                        <w:t>4</w:t>
                      </w:r>
                      <w:r>
                        <w:rPr>
                          <w:rFonts w:asciiTheme="minorEastAsia" w:eastAsiaTheme="minorEastAsia" w:hAnsiTheme="minorEastAsia"/>
                          <w:b/>
                          <w:color w:val="FF0000"/>
                        </w:rPr>
                        <w:t>.</w:t>
                      </w:r>
                      <w:r>
                        <w:rPr>
                          <w:rFonts w:asciiTheme="minorEastAsia" w:eastAsiaTheme="minorEastAsia" w:hAnsiTheme="minorEastAsia" w:hint="eastAsia"/>
                          <w:b/>
                          <w:color w:val="FF0000"/>
                        </w:rPr>
                        <w:t>1</w:t>
                      </w:r>
                      <w:r>
                        <w:rPr>
                          <w:rFonts w:asciiTheme="minorEastAsia" w:eastAsiaTheme="minorEastAsia" w:hAnsiTheme="minorEastAsia"/>
                          <w:b/>
                          <w:color w:val="FF0000"/>
                        </w:rPr>
                        <w:t xml:space="preserve"> </w:t>
                      </w:r>
                      <w:r>
                        <w:rPr>
                          <w:rFonts w:asciiTheme="minorEastAsia" w:eastAsiaTheme="minorEastAsia" w:hAnsiTheme="minorEastAsia" w:hint="eastAsia"/>
                          <w:b/>
                          <w:color w:val="FF0000"/>
                        </w:rPr>
                        <w:t>最</w:t>
                      </w:r>
                      <w:r>
                        <w:rPr>
                          <w:rFonts w:hint="eastAsia"/>
                          <w:b/>
                          <w:color w:val="FF0000"/>
                        </w:rPr>
                        <w:t>終改正</w:t>
                      </w:r>
                    </w:p>
                    <w:p w14:paraId="2992344D" w14:textId="77777777" w:rsidR="00441729" w:rsidRDefault="00270139">
                      <w:pPr>
                        <w:rPr>
                          <w:b/>
                          <w:color w:val="FF0000"/>
                        </w:rPr>
                      </w:pPr>
                      <w:r>
                        <w:rPr>
                          <w:rFonts w:hint="eastAsia"/>
                          <w:b/>
                          <w:color w:val="FF0000"/>
                        </w:rPr>
                        <w:t>使用時は削除すること</w:t>
                      </w:r>
                    </w:p>
                  </w:txbxContent>
                </v:textbox>
              </v:shape>
            </w:pict>
          </mc:Fallback>
        </mc:AlternateContent>
      </w:r>
      <w:r>
        <w:rPr>
          <w:rFonts w:hint="eastAsia"/>
          <w:b/>
          <w:sz w:val="24"/>
        </w:rPr>
        <w:t>業　務　委　託　契　約　約　款</w:t>
      </w:r>
    </w:p>
    <w:p w14:paraId="2913DEF1" w14:textId="77777777" w:rsidR="00441729" w:rsidRDefault="00441729"/>
    <w:p w14:paraId="7A5C8C27" w14:textId="77777777" w:rsidR="00441729" w:rsidRDefault="00441729">
      <w:pPr>
        <w:sectPr w:rsidR="00441729">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4B79B4BF"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1717D18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07CE5FEC"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13428A7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7AC6FE1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3F0F037D"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3E05965F"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77668AAF"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33E3430D"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30901DB8" w14:textId="77777777" w:rsidR="00441729" w:rsidRDefault="00270139">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23D0E713" w14:textId="77777777" w:rsidR="00441729" w:rsidRDefault="00270139">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203D8578"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7335FD98"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794EA8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59A23EB0"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404BD535"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383F21F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690757D9"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59C20C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04658CB3"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46D363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369C1EDB"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1E5881BD"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447602C1"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7E5490CF"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0D444838"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0F9338EE"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1DFBB8DC"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5CEFA4D0"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7092B80B"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47AB8132" w14:textId="77777777" w:rsidR="00441729" w:rsidRDefault="00270139">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1988371B" w14:textId="77777777" w:rsidR="00441729" w:rsidRDefault="00270139">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19B6B56B" w14:textId="77777777" w:rsidR="00441729" w:rsidRDefault="00270139">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115A7C9A"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576AD24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381289D9" w14:textId="77777777" w:rsidR="00441729" w:rsidRDefault="00270139">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3A3F1450"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20FB09AC"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59AEBF55"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1FEF1465" w14:textId="77777777" w:rsidR="00441729" w:rsidRDefault="00270139">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31EE2B7A"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1906B76C"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31B76461"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6392B547"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0E414F0B"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7A822233" w14:textId="77777777" w:rsidR="00441729" w:rsidRDefault="00270139">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6D66EA1F"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2030A12C"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04A3DCD8"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1D5C055D"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6E4691C8"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24538D0F"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(2) 成果物に受注者の実名若しくは変名を表示すること又は表示しないこと。</w:t>
      </w:r>
    </w:p>
    <w:p w14:paraId="34574567"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130E48CD" w14:textId="77777777" w:rsidR="00441729" w:rsidRDefault="00270139">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260BA5C9"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(5) 成果物の題号を変更、切除、その他の改変をすること。</w:t>
      </w:r>
    </w:p>
    <w:p w14:paraId="27E3C42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8条、同法第19条及び同法第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67E98FA4"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0638879C"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41B716E8"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27F694B4"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39B38FBD" w14:textId="77777777" w:rsidR="00441729" w:rsidRDefault="00270139">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17年法律第86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389E110A" w14:textId="77777777" w:rsidR="00441729" w:rsidRDefault="00270139">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23007C22" w14:textId="77777777" w:rsidR="00441729" w:rsidRDefault="00270139">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64A6F379"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73D761F7"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28D627FC"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3AC8ADB6"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3FBCFDAD" w14:textId="77777777" w:rsidR="00441729" w:rsidRDefault="00270139">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505CB887" w14:textId="77777777" w:rsidR="00441729" w:rsidRDefault="00270139">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101FF55A" w14:textId="77777777" w:rsidR="00441729" w:rsidRDefault="00270139">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35143D29"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647B21F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62D2D2ED"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4CF2B1E7"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159FC2A9"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2CFB9BC5"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4B93AE41"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7B90DDB5"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F9670BF" w14:textId="77777777" w:rsidR="00441729" w:rsidRDefault="00270139">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4970434D" w14:textId="77777777" w:rsidR="00441729" w:rsidRDefault="00270139">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72D2BACF" w14:textId="77777777" w:rsidR="00441729" w:rsidRDefault="00270139">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19558F3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0264CA57"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6FB32167"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4615564B"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B9C5EFA"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78F46D97" w14:textId="77777777" w:rsidR="00441729" w:rsidRDefault="00270139">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541D32B7"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7F2F6FDE"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59E38C3C" w14:textId="77777777" w:rsidR="00441729" w:rsidRDefault="00270139">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0987CBEB" w14:textId="77777777" w:rsidR="00441729" w:rsidRDefault="00270139">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39A69BF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47BAF36E"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6A19977A"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72D51F53"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751FA497"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59FA355B" w14:textId="77777777" w:rsidR="00441729" w:rsidRDefault="00270139">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6EDDD1A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4EC1D015"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7C58A7BE"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7028165D"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4CEECED1"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00810A76"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717AFEDF" w14:textId="77777777" w:rsidR="00441729" w:rsidRDefault="00270139">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16909F1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4533C79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6E7BBE78" w14:textId="77777777" w:rsidR="00441729" w:rsidRDefault="00270139">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1C46F5A9" w14:textId="77777777" w:rsidR="00441729" w:rsidRDefault="00270139">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694B15CE" w14:textId="77777777" w:rsidR="00441729" w:rsidRDefault="00270139">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00906FA2"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40174DA1" w14:textId="77777777" w:rsidR="00441729" w:rsidRDefault="00270139">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第１項から第３項まで又は第28条第１項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5909E0A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6AFCFADA"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06306B45" w14:textId="77777777" w:rsidR="00441729" w:rsidRDefault="00270139">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A8FE31A" w14:textId="77777777" w:rsidR="00441729" w:rsidRDefault="00270139">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D08164A" w14:textId="77777777" w:rsidR="00441729" w:rsidRDefault="00270139">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4A4BF76A"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5F5F71E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6BA08C71" w14:textId="77777777" w:rsidR="00441729" w:rsidRDefault="00270139">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0938C4BD" w14:textId="77777777" w:rsidR="00441729" w:rsidRDefault="00270139">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61E03989" w14:textId="77777777" w:rsidR="00441729" w:rsidRDefault="00270139">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720C236B" w14:textId="77777777" w:rsidR="00441729" w:rsidRDefault="00270139">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56B7BA3A"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617034BC"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28A3FF31" w14:textId="77777777" w:rsidR="00441729" w:rsidRDefault="00270139">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3681CE0C"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2CCA74A2"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6DE92F42" w14:textId="77777777" w:rsidR="00441729" w:rsidRDefault="00270139">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25C6F0F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5C16DC1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74074110"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5557FEAB"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2BD1C9B4" w14:textId="77777777" w:rsidR="00441729" w:rsidRDefault="00270139">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2A33C13A" w14:textId="77777777" w:rsidR="00441729" w:rsidRDefault="00270139">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1E88A8D0"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7BC0E5C3"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受注者は、前条第２項（同条第５項において準用する場合を含む。第３項及び第48条第３項において同じ。）の検査に合格したときは、委託料の支払を請求することができ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323B5E81"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2AA54DA9" w14:textId="77777777" w:rsidR="00441729" w:rsidRDefault="00270139">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2A11B39"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199E107B"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5FEB100E" w14:textId="77777777" w:rsidR="00441729" w:rsidRDefault="00270139">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57D3CCF7" w14:textId="77777777" w:rsidR="00441729" w:rsidRDefault="00270139">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736AFE70"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6AAFFF4D"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第33条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7CE22D79"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0BF76881"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D70E5EB" w14:textId="77777777" w:rsidR="00441729" w:rsidRDefault="00270139">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(1) 履行の追完が不能であるとき。</w:t>
      </w:r>
    </w:p>
    <w:p w14:paraId="5F314608"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(2) 受注者が履行の追完を拒絶する意思を</w:t>
      </w:r>
      <w:r>
        <w:rPr>
          <w:rFonts w:asciiTheme="minorEastAsia" w:eastAsiaTheme="minorEastAsia" w:hAnsiTheme="minorEastAsia" w:hint="eastAsia"/>
          <w:spacing w:val="20"/>
          <w:sz w:val="18"/>
        </w:rPr>
        <w:t>明確に表示したとき。</w:t>
      </w:r>
    </w:p>
    <w:p w14:paraId="00587CB3"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DB47FB2"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(4) 前３号に掲げる場合のほか、発注者がこの項の規定による催告をしても履行の追完を受ける見込みがないことが明らかであるとき。</w:t>
      </w:r>
    </w:p>
    <w:p w14:paraId="7093B0FF" w14:textId="77777777" w:rsidR="00441729" w:rsidRDefault="00270139">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6CFA0CFD"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第34条　発注者は、業務が完了するまでの間は、次条から第38条までの規定によるほか、必要があるときは、契約を解除することができる。</w:t>
      </w:r>
    </w:p>
    <w:p w14:paraId="4FD1248B"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2573D239" w14:textId="77777777" w:rsidR="00441729" w:rsidRDefault="00270139">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6754937F" w14:textId="77777777" w:rsidR="00441729" w:rsidRDefault="00270139">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AB5138"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正当な理由なく、業務に着手すべき期日を過ぎても業務に着手しないとき。</w:t>
      </w:r>
    </w:p>
    <w:p w14:paraId="7157A24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(2) 履行期間内に完了しないとき又は履行期間経過後相当の期間内に業務を完了する見込みがないと認められるとき。</w:t>
      </w:r>
    </w:p>
    <w:p w14:paraId="49F8EB2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(3) 正当な理由なく、第33条第１項</w:t>
      </w:r>
      <w:r>
        <w:rPr>
          <w:rFonts w:ascii="Mincho" w:eastAsia="Mincho" w:hAnsi="Mincho" w:hint="eastAsia"/>
          <w:color w:val="000000" w:themeColor="text1"/>
          <w:spacing w:val="20"/>
          <w:sz w:val="18"/>
        </w:rPr>
        <w:t>又は同条第2項</w:t>
      </w:r>
      <w:r>
        <w:rPr>
          <w:rFonts w:ascii="Mincho" w:eastAsia="Mincho" w:hAnsi="Mincho" w:hint="eastAsia"/>
          <w:spacing w:val="20"/>
          <w:sz w:val="18"/>
        </w:rPr>
        <w:t>の履行の追完がなされないとき。</w:t>
      </w:r>
    </w:p>
    <w:p w14:paraId="6D616EDC"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(4) 正当な理由なく第８条第１項に規定する報告の求めに応じず、又は調査に協力しないとき。</w:t>
      </w:r>
    </w:p>
    <w:p w14:paraId="4DE6E342"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第８条第１項に規定する業務に従事する者に係る報告又は調査において、法令違反が判明し、当該違反が過失以外の場合であるとき、又は当該違反について是正されないとき。</w:t>
      </w:r>
    </w:p>
    <w:p w14:paraId="2DA94633"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(6）前各号に掲げる場合のほか、この契約に違反したとき。</w:t>
      </w:r>
    </w:p>
    <w:p w14:paraId="51F6E998" w14:textId="77777777" w:rsidR="00441729" w:rsidRDefault="00270139">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086C489C" w14:textId="77777777" w:rsidR="00441729" w:rsidRDefault="00270139">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第36条　発注者は、受注者が次の各号のいずれかに該当するときは、直ちにこの契約を解除することができる。</w:t>
      </w:r>
    </w:p>
    <w:p w14:paraId="3D2A3AB9"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第５条第１項の規定に違反して委託料債</w:t>
      </w:r>
      <w:r>
        <w:rPr>
          <w:rFonts w:ascii="Mincho" w:eastAsia="Mincho" w:hAnsi="Mincho" w:hint="eastAsia"/>
          <w:spacing w:val="20"/>
          <w:sz w:val="18"/>
        </w:rPr>
        <w:lastRenderedPageBreak/>
        <w:t>権を譲渡したとき。</w:t>
      </w:r>
    </w:p>
    <w:p w14:paraId="181BB1F0" w14:textId="77777777" w:rsidR="00441729" w:rsidRDefault="00270139">
      <w:pPr>
        <w:spacing w:line="300" w:lineRule="exact"/>
        <w:ind w:firstLineChars="50" w:firstLine="106"/>
        <w:rPr>
          <w:rFonts w:ascii="Mincho" w:eastAsia="Mincho" w:hAnsi="Mincho"/>
          <w:spacing w:val="20"/>
          <w:sz w:val="18"/>
        </w:rPr>
      </w:pPr>
      <w:r>
        <w:rPr>
          <w:rFonts w:ascii="Mincho" w:eastAsia="Mincho" w:hAnsi="Mincho" w:hint="eastAsia"/>
          <w:spacing w:val="20"/>
          <w:sz w:val="18"/>
        </w:rPr>
        <w:t>(2) 業務を完了させることができないことが</w:t>
      </w:r>
    </w:p>
    <w:p w14:paraId="7985F8C9"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23A6247E" w14:textId="77777777" w:rsidR="00441729" w:rsidRDefault="00270139">
      <w:pPr>
        <w:spacing w:line="300" w:lineRule="exact"/>
        <w:ind w:firstLineChars="50" w:firstLine="106"/>
        <w:rPr>
          <w:rFonts w:ascii="Mincho" w:eastAsia="Mincho" w:hAnsi="Mincho"/>
          <w:spacing w:val="20"/>
          <w:sz w:val="18"/>
        </w:rPr>
      </w:pPr>
      <w:r>
        <w:rPr>
          <w:rFonts w:ascii="Mincho" w:eastAsia="Mincho" w:hAnsi="Mincho" w:hint="eastAsia"/>
          <w:spacing w:val="20"/>
          <w:sz w:val="18"/>
        </w:rPr>
        <w:t>(3) 引き渡された成果物に契約不適合がある</w:t>
      </w:r>
    </w:p>
    <w:p w14:paraId="37D2B7C9"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29E174D6"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494BEEEA" w14:textId="77777777" w:rsidR="00441729" w:rsidRDefault="00270139">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01195131" w14:textId="77777777" w:rsidR="00441729" w:rsidRDefault="00270139">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(4) 受注者が債務の履行を拒絶する意思を明</w:t>
      </w:r>
    </w:p>
    <w:p w14:paraId="434C7188" w14:textId="77777777" w:rsidR="00441729" w:rsidRDefault="00270139">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66AC591A"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CE338EC"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 契約の性質や当事者の意思表示により、特定の日時又は一定の期間内に履行しなければ契約をした目的を達することができない場合において、受注者が履行をしないでその時期を経過したとき。</w:t>
      </w:r>
    </w:p>
    <w:p w14:paraId="340BA6F4"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(7) 前各号に掲げる場合のほか、受注者がその債務の履行をせず、発注者が前条の催告をしても契約をした目的を達するのに足りる履行がされる見込みがないことが明らかであるとき。</w:t>
      </w:r>
    </w:p>
    <w:p w14:paraId="3E10A3CD" w14:textId="77777777" w:rsidR="00441729" w:rsidRDefault="00270139">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(8) 第41条又は第42条の規定によらないでこの契約の解除を申し出たとき。</w:t>
      </w:r>
    </w:p>
    <w:p w14:paraId="1F68BC0D"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10030AA1"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5FBB760A"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35AC3646" w14:textId="77777777" w:rsidR="00441729" w:rsidRDefault="00270139">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2AAAF0B3" w14:textId="77777777" w:rsidR="00441729" w:rsidRDefault="00270139">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7AE0D1A0" w14:textId="77777777" w:rsidR="00441729" w:rsidRDefault="00270139">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第45条</w:t>
      </w:r>
      <w:r>
        <w:rPr>
          <w:rFonts w:hint="eastAsia"/>
          <w:spacing w:val="20"/>
          <w:kern w:val="0"/>
          <w:sz w:val="18"/>
        </w:rPr>
        <w:t>第２項及び第６項の規定は、前２項の規定により契約を解除した場合について準用する。</w:t>
      </w:r>
    </w:p>
    <w:p w14:paraId="1DD6D5B9"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　発注者は、受注者が次の各号のいずれかに該当するときは、契約を解除することができる。</w:t>
      </w:r>
    </w:p>
    <w:p w14:paraId="55D1D194"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6D61FD85"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6347C097"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52B442A3"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686D42A0"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42A1E50B"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(6) 暴力団又は暴力団員が経営に実質的に関与していると認められる者に委託料債権を譲渡したとき。</w:t>
      </w:r>
    </w:p>
    <w:p w14:paraId="57DCA692" w14:textId="77777777" w:rsidR="00441729" w:rsidRDefault="00270139">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46EF0522"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5AA4B7E0" w14:textId="77777777" w:rsidR="00441729" w:rsidRDefault="00270139">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7C2EF3FF" w14:textId="77777777" w:rsidR="00441729" w:rsidRDefault="00270139">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305385DC"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0F430518" w14:textId="77777777" w:rsidR="00441729" w:rsidRDefault="00270139">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192717BA" w14:textId="77777777" w:rsidR="00441729" w:rsidRDefault="00270139">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0BC60248" w14:textId="77777777" w:rsidR="00441729" w:rsidRDefault="00270139">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4652311D" w14:textId="77777777" w:rsidR="00441729" w:rsidRDefault="00270139">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第40条　第35条又は第36条の各号に定める</w:t>
      </w:r>
    </w:p>
    <w:p w14:paraId="5A32FEC6" w14:textId="77777777" w:rsidR="00441729" w:rsidRDefault="00270139">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場合が発注者の責めに帰すべき事由によるものであるときは、発注者は、第35条又は第36条の規定による契約の解除をすることができない。</w:t>
      </w:r>
    </w:p>
    <w:p w14:paraId="7164D894" w14:textId="77777777" w:rsidR="00441729" w:rsidRDefault="00270139">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44D5A020"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26CB6ED" w14:textId="77777777" w:rsidR="00441729" w:rsidRDefault="00270139">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2FB290F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　受注者は、次の各号のいずれかに該当するときは、直ちにこの契約を解除することができる。</w:t>
      </w:r>
    </w:p>
    <w:p w14:paraId="70713384"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41D24797"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3B11306A"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1D7B3411"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第43条　第41条又は前条各号に定める場合が受注者の責めに帰すべき事由によるものであるときは、受注者は、前２条の規定による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1A8936B0"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1D03AE7E"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3149E639" w14:textId="77777777" w:rsidR="00441729" w:rsidRDefault="00270139">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7B11F95C" w14:textId="77777777" w:rsidR="00441729" w:rsidRDefault="00270139">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7B984AC2" w14:textId="77777777" w:rsidR="00441729" w:rsidRDefault="00270139">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1C78FCEC" w14:textId="77777777" w:rsidR="00441729" w:rsidRDefault="00270139">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688BBABB" w14:textId="77777777" w:rsidR="00441729" w:rsidRDefault="00270139">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8条までの規定によるときは受注者が負担し、第34条、第41条又は第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2条の規定によるときは発注者が</w:t>
      </w:r>
      <w:r>
        <w:rPr>
          <w:rFonts w:asciiTheme="minorEastAsia" w:eastAsiaTheme="minorEastAsia" w:hAnsiTheme="minorEastAsia" w:hint="eastAsia"/>
          <w:spacing w:val="20"/>
          <w:sz w:val="18"/>
        </w:rPr>
        <w:lastRenderedPageBreak/>
        <w:t>負担する。</w:t>
      </w:r>
    </w:p>
    <w:p w14:paraId="53877F55" w14:textId="77777777" w:rsidR="00441729" w:rsidRDefault="00270139">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102CD332" w14:textId="77777777" w:rsidR="00441729" w:rsidRDefault="00270139">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22AEED8C"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8条までの規定によるときは発注者が定め、第34条、第41条又は第</w:t>
      </w:r>
      <w:r>
        <w:rPr>
          <w:rFonts w:ascii="ＭＳ 明朝" w:hAnsi="ＭＳ 明朝"/>
          <w:spacing w:val="20"/>
          <w:sz w:val="18"/>
        </w:rPr>
        <w:t>4</w:t>
      </w:r>
      <w:r>
        <w:rPr>
          <w:rFonts w:ascii="ＭＳ 明朝" w:hAnsi="ＭＳ 明朝" w:hint="eastAsia"/>
          <w:spacing w:val="20"/>
          <w:sz w:val="18"/>
        </w:rPr>
        <w:t>2条の規定によるときは受注者が発注者の意見を聴いて定めるものとし、同項後段及び第４項に規定する受注者のとるべき措置の期限、方法等については、発注者が受注者の意見を聴いて定めるものとする。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2BDBD92B"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2C272123" w14:textId="77777777" w:rsidR="00441729" w:rsidRDefault="00270139">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742EFF5F"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第45条　発注者は、受注者が次の各号のいずれかに該当するときは、これによって生じた損害の賠償を請求することができる。</w:t>
      </w:r>
    </w:p>
    <w:p w14:paraId="4A07E08A"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履行期間内に業務を完了することができないとき。</w:t>
      </w:r>
    </w:p>
    <w:p w14:paraId="2B3DDFE2" w14:textId="77777777" w:rsidR="00441729" w:rsidRDefault="00270139">
      <w:pPr>
        <w:spacing w:line="300" w:lineRule="exact"/>
        <w:ind w:leftChars="100" w:left="202"/>
        <w:rPr>
          <w:rFonts w:ascii="ＭＳ 明朝" w:hAnsi="ＭＳ 明朝"/>
          <w:spacing w:val="20"/>
          <w:sz w:val="18"/>
        </w:rPr>
      </w:pPr>
      <w:r>
        <w:rPr>
          <w:rFonts w:ascii="ＭＳ 明朝" w:hAnsi="ＭＳ 明朝" w:hint="eastAsia"/>
          <w:spacing w:val="20"/>
          <w:sz w:val="18"/>
        </w:rPr>
        <w:t>(2) 成果物に契約不適合があるとき。</w:t>
      </w:r>
    </w:p>
    <w:p w14:paraId="7FC29B18"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第35条又は第36条の規定により、成果物の完成後にこの契約が解除されたとき。</w:t>
      </w:r>
    </w:p>
    <w:p w14:paraId="67C4D82F"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(4) 前３号に掲げる場合のほか、債務の本旨に従った履行をしないとき又は債務の履行が不能であるとき。</w:t>
      </w:r>
    </w:p>
    <w:p w14:paraId="05A675A5"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次の各号のいずれかに該当するときは、前項の損害賠償に代えて、受注者は、委託料の10分の１に相当する額を違約金として発注者の指定する期間内に支払わなければならない。</w:t>
      </w:r>
    </w:p>
    <w:p w14:paraId="5DFBE400"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第35条又は第36条の規定により業務の完了前にこの契約が解除されたとき。</w:t>
      </w:r>
    </w:p>
    <w:p w14:paraId="2366C285"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38413F16"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3A1DEF82"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受注者について破産手続開始の決定があった場合において、破産法（平成16年法律第75号）の規定により選任された破産管財人</w:t>
      </w:r>
    </w:p>
    <w:p w14:paraId="297A10C4"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受注者について更生手続開始の決定があった場合において、会社更生法（平成14年法律第154号）の規定により選任された管財人</w:t>
      </w:r>
    </w:p>
    <w:p w14:paraId="4AE1EE11"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受注者について再生手続開始の決定があった場合において、民事再生法（平成11年法律第225号）の規定により選任された再生債務者等</w:t>
      </w:r>
    </w:p>
    <w:p w14:paraId="5876EB39"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52ADCDF"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14.5パーセント（ただし、各年の延滞金特例基準割合（平均貸付割合（租税特別措置法（昭和32年法律第26号）第93条第2項に規定する平均貸付割合をいう。）に年１パーセントの割合を加算した割合をいう。以下同じ。）が年7.25パーセントの割合に満たない場合には、その年中においては、その年における延滞金特例基準割合に年7.25パーセントの割合を加算した割合とする。）の割合で算定した額とする。</w:t>
      </w:r>
    </w:p>
    <w:p w14:paraId="386837D2"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113240D8" w14:textId="77777777" w:rsidR="00441729" w:rsidRDefault="00270139">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4FEE51DE" w14:textId="77777777" w:rsidR="00441729" w:rsidRDefault="00270139">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4C7A2B8" w14:textId="77777777" w:rsidR="00441729" w:rsidRDefault="00270139">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(1) 第41条又は第42条の規定によりこの契</w:t>
      </w:r>
    </w:p>
    <w:p w14:paraId="79BA23FD" w14:textId="77777777" w:rsidR="00441729" w:rsidRDefault="00270139">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7503951F" w14:textId="77777777" w:rsidR="00441729" w:rsidRDefault="00270139">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前号に掲げる場合のほか、債務の本旨に従った履行をしないとき又は債務の履行が不能であるとき。</w:t>
      </w:r>
    </w:p>
    <w:p w14:paraId="257CBBFA" w14:textId="2FA68828"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第31条第２項の規定による委託料の支払が遅れた場合において、受注者は、未受領金額につき遅延日数に応じ、年</w:t>
      </w:r>
      <w:r w:rsidR="00F706DA" w:rsidRPr="00567F70">
        <w:rPr>
          <w:rFonts w:ascii="ＭＳ 明朝" w:hAnsi="ＭＳ 明朝" w:hint="eastAsia"/>
          <w:spacing w:val="20"/>
          <w:sz w:val="18"/>
        </w:rPr>
        <w:t>3.0</w:t>
      </w:r>
      <w:r>
        <w:rPr>
          <w:rFonts w:ascii="ＭＳ 明朝" w:hAnsi="ＭＳ 明朝" w:hint="eastAsia"/>
          <w:spacing w:val="20"/>
          <w:sz w:val="18"/>
        </w:rPr>
        <w:t>パーセント（算定対象の期間において適用される</w:t>
      </w:r>
      <w:bookmarkStart w:id="0" w:name="_Hlk224133603"/>
      <w:r>
        <w:rPr>
          <w:rFonts w:ascii="ＭＳ 明朝" w:hAnsi="ＭＳ 明朝" w:hint="eastAsia"/>
          <w:spacing w:val="20"/>
          <w:sz w:val="18"/>
        </w:rPr>
        <w:t>政府契約の支払遅延防止等に関する法律（昭和24年法律第256号）第８条第１項の規定によって財務大臣が決定した率（以下「支払遅延防止法の</w:t>
      </w:r>
      <w:bookmarkEnd w:id="0"/>
      <w:r>
        <w:rPr>
          <w:rFonts w:ascii="ＭＳ 明朝" w:hAnsi="ＭＳ 明朝" w:hint="eastAsia"/>
          <w:spacing w:val="20"/>
          <w:sz w:val="18"/>
        </w:rPr>
        <w:t>率」という。）がこの率と異なる場合は、支払遅延防止法の率）の割合で計算した額の遅延利息の支払を発注者に請求することができる。</w:t>
      </w:r>
    </w:p>
    <w:p w14:paraId="3D442715" w14:textId="77777777" w:rsidR="00441729" w:rsidRDefault="00270139">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7A9C327B"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第47条　発注者は、引き渡された成果物に関</w:t>
      </w:r>
    </w:p>
    <w:p w14:paraId="5549A16D" w14:textId="77777777" w:rsidR="00441729" w:rsidRDefault="00270139">
      <w:pPr>
        <w:spacing w:line="300" w:lineRule="exact"/>
        <w:ind w:left="106"/>
        <w:rPr>
          <w:rFonts w:ascii="ＭＳ 明朝" w:hAnsi="ＭＳ 明朝"/>
          <w:spacing w:val="20"/>
          <w:sz w:val="18"/>
        </w:rPr>
      </w:pPr>
      <w:r>
        <w:rPr>
          <w:rFonts w:ascii="ＭＳ 明朝" w:hAnsi="ＭＳ 明朝" w:hint="eastAsia"/>
          <w:spacing w:val="20"/>
          <w:sz w:val="18"/>
        </w:rPr>
        <w:t>し、第30条第３項又は第４項の規定による引</w:t>
      </w:r>
    </w:p>
    <w:p w14:paraId="04C2BF79" w14:textId="77777777" w:rsidR="00441729" w:rsidRDefault="00270139">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3E383583"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0D69B10B" w14:textId="77777777" w:rsidR="00441729" w:rsidRDefault="00270139">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2AB9AD4B"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3039D5DD" w14:textId="77777777" w:rsidR="00441729" w:rsidRDefault="00270139">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5CE3AEE"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43B7866A"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 xml:space="preserve">５　前各項の規定は、契約不適合が受注者の故意又は重過失により生じたものであるときには適用せず、契約不適合に関する受注者の責任については、民法の定めるところによる。                       　</w:t>
      </w:r>
    </w:p>
    <w:p w14:paraId="72AC750F"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5D13B782" w14:textId="77777777" w:rsidR="00441729" w:rsidRDefault="00270139">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873E831"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719F8434"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0F9FA805" w14:textId="77777777" w:rsidR="00441729" w:rsidRDefault="00270139">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7AFD754B" w14:textId="77777777" w:rsidR="00441729" w:rsidRDefault="00270139">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6889C843"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08D4A2A9"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6070EB95"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670AAA3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第50条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1F2FE555"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0B7DA4F4"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第51条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6E2DEB85" w14:textId="77777777" w:rsidR="00441729" w:rsidRDefault="00270139">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72B14712"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16008430"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第52条　この約款に定めのない事項については、必要に</w:t>
      </w:r>
      <w:r>
        <w:rPr>
          <w:rFonts w:hint="eastAsia"/>
          <w:spacing w:val="20"/>
          <w:sz w:val="18"/>
        </w:rPr>
        <w:t>応じて発注者と受注者とが協議して定める。</w:t>
      </w:r>
    </w:p>
    <w:p w14:paraId="2CDBE8A6" w14:textId="77777777" w:rsidR="00441729" w:rsidRDefault="00270139">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0B78FF86" w14:textId="77777777" w:rsidR="00441729" w:rsidRDefault="00270139">
      <w:pPr>
        <w:spacing w:line="300" w:lineRule="exact"/>
        <w:ind w:left="212" w:hangingChars="100" w:hanging="212"/>
        <w:rPr>
          <w:spacing w:val="20"/>
          <w:sz w:val="18"/>
        </w:rPr>
      </w:pPr>
      <w:r>
        <w:rPr>
          <w:rFonts w:asciiTheme="minorEastAsia" w:eastAsiaTheme="minorEastAsia" w:hAnsiTheme="minorEastAsia" w:hint="eastAsia"/>
          <w:spacing w:val="20"/>
          <w:sz w:val="18"/>
        </w:rPr>
        <w:t>第53条　受注者は、業務に係る経理を明らかにした関係書類</w:t>
      </w:r>
      <w:r>
        <w:rPr>
          <w:rFonts w:hint="eastAsia"/>
          <w:spacing w:val="20"/>
          <w:sz w:val="18"/>
        </w:rPr>
        <w:t>を整備し、履行期間終了の日から５年間、保存するものとする。</w:t>
      </w:r>
    </w:p>
    <w:sectPr w:rsidR="00441729">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C224" w14:textId="77777777" w:rsidR="00270139" w:rsidRDefault="00270139">
      <w:r>
        <w:separator/>
      </w:r>
    </w:p>
  </w:endnote>
  <w:endnote w:type="continuationSeparator" w:id="0">
    <w:p w14:paraId="4655DFF4" w14:textId="77777777" w:rsidR="00270139" w:rsidRDefault="0027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9421" w14:textId="77777777" w:rsidR="00441729" w:rsidRDefault="00270139">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end"/>
    </w:r>
  </w:p>
  <w:p w14:paraId="159679A7" w14:textId="77777777" w:rsidR="00441729" w:rsidRDefault="004417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8EB0" w14:textId="77777777" w:rsidR="00441729" w:rsidRDefault="00270139">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- 2 -</w:t>
    </w:r>
    <w:r>
      <w:rPr>
        <w:rFonts w:hint="eastAsia"/>
      </w:rPr>
      <w:fldChar w:fldCharType="end"/>
    </w:r>
  </w:p>
  <w:p w14:paraId="0DFAEEBA" w14:textId="77777777" w:rsidR="00441729" w:rsidRDefault="004417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8011" w14:textId="77777777" w:rsidR="00270139" w:rsidRDefault="00270139">
      <w:r>
        <w:separator/>
      </w:r>
    </w:p>
  </w:footnote>
  <w:footnote w:type="continuationSeparator" w:id="0">
    <w:p w14:paraId="500B7258" w14:textId="77777777" w:rsidR="00270139" w:rsidRDefault="0027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6F99" w14:textId="77777777" w:rsidR="00441729" w:rsidRDefault="00270139">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29"/>
    <w:rsid w:val="00270139"/>
    <w:rsid w:val="00441729"/>
    <w:rsid w:val="00567F70"/>
    <w:rsid w:val="006E5AD8"/>
    <w:rsid w:val="00860F07"/>
    <w:rsid w:val="00A26981"/>
    <w:rsid w:val="00F7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A3960"/>
  <w15:chartTrackingRefBased/>
  <w15:docId w15:val="{A22A4D2C-0740-411A-A5F6-DDAC0F2D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19159</Words>
  <Characters>818</Characters>
  <Application>Microsoft Office Word</Application>
  <DocSecurity>0</DocSecurity>
  <Lines>6</Lines>
  <Paragraphs>39</Paragraphs>
  <ScaleCrop>false</ScaleCrop>
  <HeadingPairs>
    <vt:vector size="2" baseType="variant">
      <vt:variant>
        <vt:lpstr>タイトル</vt:lpstr>
      </vt:variant>
      <vt:variant>
        <vt:i4>1</vt:i4>
      </vt:variant>
    </vt:vector>
  </HeadingPairs>
  <TitlesOfParts>
    <vt:vector size="1" baseType="lpstr">
      <vt:lpstr>業務委託契約約款</vt:lpstr>
    </vt:vector>
  </TitlesOfParts>
  <Company>広島県</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石原  孝典</cp:lastModifiedBy>
  <cp:revision>14</cp:revision>
  <cp:lastPrinted>2016-03-08T23:57:00Z</cp:lastPrinted>
  <dcterms:created xsi:type="dcterms:W3CDTF">2023-02-26T23:52:00Z</dcterms:created>
  <dcterms:modified xsi:type="dcterms:W3CDTF">2026-03-15T23:41:00Z</dcterms:modified>
</cp:coreProperties>
</file>